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A6" w:rsidRPr="006E3AA6" w:rsidRDefault="006E3AA6" w:rsidP="006E3AA6">
      <w:pPr>
        <w:pStyle w:val="a4"/>
        <w:tabs>
          <w:tab w:val="left" w:pos="6238"/>
        </w:tabs>
        <w:spacing w:before="0" w:beforeAutospacing="0" w:after="0" w:afterAutospacing="0"/>
        <w:ind w:left="5670"/>
        <w:jc w:val="both"/>
        <w:rPr>
          <w:lang w:val="uk-UA"/>
        </w:rPr>
      </w:pPr>
      <w:r w:rsidRPr="006E3AA6">
        <w:rPr>
          <w:lang w:val="uk-UA"/>
        </w:rPr>
        <w:t>Додаток 1.</w:t>
      </w:r>
      <w:r>
        <w:rPr>
          <w:lang w:val="uk-UA"/>
        </w:rPr>
        <w:t>9</w:t>
      </w:r>
      <w:r w:rsidRPr="006E3AA6">
        <w:rPr>
          <w:lang w:val="uk-UA"/>
        </w:rPr>
        <w:t>.</w:t>
      </w:r>
    </w:p>
    <w:p w:rsidR="00BA1E2E" w:rsidRPr="006E3AA6" w:rsidRDefault="006E3AA6" w:rsidP="006E3AA6">
      <w:pPr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3AA6">
        <w:rPr>
          <w:rFonts w:ascii="Times New Roman" w:hAnsi="Times New Roman" w:cs="Times New Roman"/>
          <w:sz w:val="24"/>
          <w:szCs w:val="24"/>
          <w:lang w:val="uk-UA"/>
        </w:rPr>
        <w:t>до рішення  сімдесят п’ятої  сесії міської ради VІІI скликання від 30.01.2024 р.</w:t>
      </w:r>
      <w:r w:rsidR="0086311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3A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3111" w:rsidRPr="00863111">
        <w:rPr>
          <w:rFonts w:ascii="Times New Roman" w:hAnsi="Times New Roman" w:cs="Times New Roman"/>
          <w:sz w:val="24"/>
          <w:szCs w:val="24"/>
          <w:lang w:val="uk-UA"/>
        </w:rPr>
        <w:t>№ 2-75/2024</w:t>
      </w:r>
    </w:p>
    <w:p w:rsidR="006E3AA6" w:rsidRPr="0012074E" w:rsidRDefault="006E3AA6" w:rsidP="006E3AA6">
      <w:pPr>
        <w:pStyle w:val="a6"/>
        <w:ind w:left="2835" w:firstLine="708"/>
        <w:rPr>
          <w:rStyle w:val="a7"/>
          <w:rFonts w:ascii="Times New Roman" w:hAnsi="Times New Roman"/>
          <w:sz w:val="24"/>
          <w:szCs w:val="24"/>
          <w:lang w:val="uk-UA"/>
        </w:rPr>
      </w:pPr>
      <w:r>
        <w:rPr>
          <w:rStyle w:val="a7"/>
          <w:rFonts w:ascii="Times New Roman" w:hAnsi="Times New Roman"/>
          <w:sz w:val="24"/>
          <w:szCs w:val="24"/>
          <w:lang w:val="uk-UA"/>
        </w:rPr>
        <w:t xml:space="preserve"> </w:t>
      </w:r>
      <w:r w:rsidR="00863111">
        <w:rPr>
          <w:rStyle w:val="a7"/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Style w:val="a7"/>
          <w:rFonts w:ascii="Times New Roman" w:hAnsi="Times New Roman"/>
          <w:sz w:val="24"/>
          <w:szCs w:val="24"/>
          <w:lang w:val="uk-UA"/>
        </w:rPr>
        <w:t xml:space="preserve">      </w:t>
      </w:r>
      <w:r w:rsidRPr="0012074E">
        <w:rPr>
          <w:rStyle w:val="a7"/>
          <w:rFonts w:ascii="Times New Roman" w:hAnsi="Times New Roman"/>
          <w:sz w:val="24"/>
          <w:szCs w:val="24"/>
          <w:lang w:val="uk-UA"/>
        </w:rPr>
        <w:t>ЗВІТ</w:t>
      </w:r>
    </w:p>
    <w:p w:rsidR="006E3AA6" w:rsidRPr="0012074E" w:rsidRDefault="006E3AA6" w:rsidP="006E3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2074E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виконання Програми </w:t>
      </w:r>
      <w:r w:rsidRPr="0012074E">
        <w:rPr>
          <w:rFonts w:ascii="Times New Roman" w:hAnsi="Times New Roman"/>
          <w:b/>
          <w:sz w:val="24"/>
          <w:szCs w:val="24"/>
          <w:lang w:val="uk-UA"/>
        </w:rPr>
        <w:t>розвитку фізичної культури та спорту на території  Дунаєвецької  територіальної громади на 2022-2023 роки</w:t>
      </w:r>
    </w:p>
    <w:p w:rsidR="006E3AA6" w:rsidRPr="0012074E" w:rsidRDefault="006E3AA6" w:rsidP="006E3AA6">
      <w:pPr>
        <w:pStyle w:val="a6"/>
        <w:rPr>
          <w:rFonts w:ascii="Times New Roman" w:hAnsi="Times New Roman"/>
          <w:bCs/>
          <w:sz w:val="24"/>
          <w:szCs w:val="24"/>
          <w:lang w:val="uk-UA"/>
        </w:rPr>
      </w:pPr>
      <w:bookmarkStart w:id="0" w:name="_GoBack"/>
      <w:bookmarkEnd w:id="0"/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Рішенням виконавчого комітету міської ради від 09.09.2022 р. № 175 </w:t>
      </w:r>
      <w:r w:rsidRPr="0012074E">
        <w:rPr>
          <w:rFonts w:ascii="Times New Roman" w:hAnsi="Times New Roman"/>
          <w:sz w:val="24"/>
          <w:szCs w:val="24"/>
          <w:lang w:val="uk-UA"/>
        </w:rPr>
        <w:t>затверджено Програму  розвитку фізичної культури та спорту на території  Дунаєвецької  територіальної громади на 2022-2023 роки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Основне завдання КУ «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Дунаєвецький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МЦФЗН «Спорт для всіх»» - розвиток та популяризація фізичної культури та спорту серед жителів громади, надання оздоровчих послуг за місцем проживання, а також в місцях масових відпочинку.</w:t>
      </w:r>
    </w:p>
    <w:p w:rsidR="006E3AA6" w:rsidRDefault="006E3AA6" w:rsidP="006E3AA6">
      <w:pPr>
        <w:pStyle w:val="1"/>
        <w:spacing w:after="0"/>
        <w:ind w:firstLine="567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  2023 році з міського бюджету на забезпечення діяльності міського центру та проведення фізкультурно - оздоровчих заходів серед населення згідно плану використано з загального фонду 2 054,1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., з них: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1452,7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заробітна плата з нарахуваннями;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126,5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придбання предметів, матеріалів, обладнання та інвентаря;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324,8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оплата послуг (крім комунальних);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1,1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відрядження;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145,0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оплата комунальних послуг та інших енергоносіїв;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4,0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заявочні внески на змагання.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За кошти спеціального фонду міського бюджету проведено ремонт дренажної системи футбольного поля міського стадіону «Колос» в сумі 300, 00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. За рахунок коштів, отриманих як плата за послуги, що надаються бюджетною установою, придбано господарські матеріали на суму 8,2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 системі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Дунаєвецького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МЦ ФЗН «Спорт для всіх», нараховується 15,5 штатних одиниць, станом на 30 грудня 2023 року працює 11 інструкторів-організаторів по спорту, 9 інструкторів-організаторів по спорту працює безпосередньо в селах громади: Великий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Жванчик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Велика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Побійна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Іванківці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Миньківці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Ганнівка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Нестерівці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Залісці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Лисець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Рахнівка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. Зокрема, за звітний рік введено такі посади в селах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Миньківці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та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Голозубинці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що позитивно вплинуло на розвиток та популяризацію фізкультури та спорту в даних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старостинських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округах та громади в цілому.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Кількість осіб у громаді, які постійно охоплені усіма видами фізкультурно-оздоровчої діяльності збільшується і наданий час складає майже 2000 чоловік.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Всього в громаді, в тому числі у місцях масового відпочинку за 2023 рік організовано та проведено понад 40 фізкультурно-оздоровчих заходів, прийнято участь майже у 20 заходах обласного та всеукраїнського рівня, в першу чергу це такі як: «Спорт для всіх спільна турбота», «Активні парки - Локації здорової України», фізкультурно-оздоровчі заходи «Спорт що нас об'єднує», міські та обласні заходи з волейболу, футболу та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, </w:t>
      </w:r>
      <w:r>
        <w:rPr>
          <w:color w:val="000000"/>
          <w:sz w:val="24"/>
          <w:szCs w:val="24"/>
          <w:lang w:val="uk-UA" w:eastAsia="uk-UA" w:bidi="uk-UA"/>
        </w:rPr>
        <w:t>заходи з гирьового спорту та ін.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Однією з форм залучення населення до регулярних занять фізичною культурою та спортом є проведення різноманітних чемпіонатів та турнірів, що сприяють покращенню фізичної підготовленості, мотивують до занять фізичними вправами, зокрема найпопулярніші у нас: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Чемпіонат громади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Кубок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присвячений пам’яті тренера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С.Ігнатьєва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обласний турнір з волейболу серед чоловіків, пам’яті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В.Борковського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Дунаєвецької міської ТГ з волейболу;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lastRenderedPageBreak/>
        <w:t>Чемпіонат Дунаєвецької міської ТГ з гирьового спорту;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Дунаєвецької міської ТГ з настільного тенісу, та ін.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На проведення спортивно масових заходів в 2023 році було використано 233,7 тис. грн., в тому числі: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Кубок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присвячений пам’яті тренера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С.Ігнатьєва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- 15,4 тис. грн.;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області по гирьовому спорту - 10,9 тис. грн.;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України по гирьовому спорту - 17,8 тис. грн.;</w:t>
      </w:r>
    </w:p>
    <w:p w:rsidR="006E3AA6" w:rsidRP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  <w:rPr>
          <w:sz w:val="24"/>
          <w:szCs w:val="24"/>
        </w:rPr>
      </w:pPr>
      <w:r w:rsidRPr="006E3AA6">
        <w:rPr>
          <w:color w:val="000000"/>
          <w:sz w:val="24"/>
          <w:szCs w:val="24"/>
          <w:lang w:val="uk-UA" w:eastAsia="uk-UA" w:bidi="uk-UA"/>
        </w:rPr>
        <w:t>Чемпіонат області з футболу 184,8 тис. грн.;</w:t>
      </w:r>
    </w:p>
    <w:p w:rsidR="006E3AA6" w:rsidRP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День працівника фізичної культури і спорту - 4,8 тис. грн.</w:t>
      </w:r>
    </w:p>
    <w:p w:rsidR="006E3AA6" w:rsidRDefault="006E3AA6" w:rsidP="006E3AA6">
      <w:pPr>
        <w:pStyle w:val="1"/>
        <w:tabs>
          <w:tab w:val="left" w:pos="804"/>
        </w:tabs>
        <w:spacing w:after="0"/>
        <w:ind w:left="420" w:firstLine="0"/>
        <w:jc w:val="both"/>
      </w:pPr>
    </w:p>
    <w:p w:rsidR="006E3AA6" w:rsidRPr="00A32763" w:rsidRDefault="006E3AA6" w:rsidP="006E3AA6">
      <w:pPr>
        <w:pStyle w:val="1"/>
        <w:pBdr>
          <w:top w:val="single" w:sz="4" w:space="0" w:color="auto"/>
        </w:pBdr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 сільських колективах громади протягом звітного року систематично проводилися змагання з футболу, волейболу, настільного тенісу, шахів/шашок, гирьового спорту та ін. 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Як підсумок, збірні команди громади з волейболу, </w:t>
      </w:r>
      <w:proofErr w:type="spellStart"/>
      <w:r w:rsidRPr="00C454F2">
        <w:rPr>
          <w:color w:val="000000"/>
          <w:sz w:val="24"/>
          <w:szCs w:val="24"/>
          <w:lang w:val="uk-UA" w:eastAsia="ru-RU" w:bidi="ru-RU"/>
        </w:rPr>
        <w:t>футзалу</w:t>
      </w:r>
      <w:proofErr w:type="spellEnd"/>
      <w:r w:rsidRPr="00C454F2">
        <w:rPr>
          <w:color w:val="000000"/>
          <w:sz w:val="24"/>
          <w:szCs w:val="24"/>
          <w:lang w:val="uk-UA" w:eastAsia="ru-RU" w:bidi="ru-RU"/>
        </w:rPr>
        <w:t xml:space="preserve">, </w:t>
      </w:r>
      <w:r>
        <w:rPr>
          <w:color w:val="000000"/>
          <w:sz w:val="24"/>
          <w:szCs w:val="24"/>
          <w:lang w:val="uk-UA" w:eastAsia="uk-UA" w:bidi="uk-UA"/>
        </w:rPr>
        <w:t xml:space="preserve">кращі спортсмени Максим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Войціх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Дмитро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Альохін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Олена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Лавська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 w:rsidRPr="00C454F2">
        <w:rPr>
          <w:color w:val="000000"/>
          <w:sz w:val="24"/>
          <w:szCs w:val="24"/>
          <w:lang w:val="uk-UA" w:eastAsia="ru-RU" w:bidi="ru-RU"/>
        </w:rPr>
        <w:t>Ульяна</w:t>
      </w:r>
      <w:proofErr w:type="spellEnd"/>
      <w:r w:rsidRPr="00C454F2">
        <w:rPr>
          <w:color w:val="000000"/>
          <w:sz w:val="24"/>
          <w:szCs w:val="24"/>
          <w:lang w:val="uk-UA"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Коломієць успішно виступили на обласних, всеукраїнських змаганнях з гирьового спорту, підтвердивши високий спортивний рейтинг нашої громади в 2023 р.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Всі заходи,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спортивні змагання в місті та громаді, безпосередньо на місцях в селах, проходили на належному рівні, при високій активності та підтримці вболівальників.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Міський центр «Спорт для всіх», зокрема тренери, сільські інструктори, ветерани спорту, техпрацівники приділяють значну увагу розвитку та підтримці в належному стані матеріально - спортивної бази громади. З цією метою систематично проводяться суботники по ремонту,  благоустрою спортивних об’єктів,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майданчиків, футбольних полів, тощо.</w:t>
      </w:r>
    </w:p>
    <w:p w:rsidR="006E3AA6" w:rsidRPr="00A32763" w:rsidRDefault="006E3AA6" w:rsidP="006E3AA6">
      <w:pPr>
        <w:pStyle w:val="1"/>
        <w:spacing w:after="0"/>
        <w:ind w:firstLine="709"/>
        <w:jc w:val="both"/>
        <w:rPr>
          <w:lang w:val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Також, в кінці 2023 року завдяки сприянню ТОВ «Епіцентр» та ін. на території стадіону введено в експлуатацію майданчик із штучним покриттям, що дасть змогу більш ефективно та якісно проводити навчально-тренувальну роботу та змагання серед жителів нашої громади в цілому,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серед дітей і підлітків.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На виконання окремих заходів з реалізації соціального проекту «Активні парки - локації здорової України» профінансована заробітна плата з нарахуваннями в сумі 58,9 </w:t>
      </w:r>
      <w:proofErr w:type="spellStart"/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тис.грн</w:t>
      </w:r>
      <w:proofErr w:type="spellEnd"/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за надання послуг з проведення заходів в рамках соціального проекту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Секретар міської ради                                                                        Олег ГРИГОР’ЄВ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P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sectPr w:rsidR="006E3AA6" w:rsidRPr="006E3AA6" w:rsidSect="006E3A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369D"/>
    <w:multiLevelType w:val="multilevel"/>
    <w:tmpl w:val="D6924A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A6"/>
    <w:rsid w:val="006E3AA6"/>
    <w:rsid w:val="00863111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E3AA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E3AA6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Normal (Web)"/>
    <w:aliases w:val="Обычный (Web),Обычный (Интернет)"/>
    <w:basedOn w:val="a"/>
    <w:link w:val="a5"/>
    <w:qFormat/>
    <w:rsid w:val="006E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6E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6E3AA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Book Title"/>
    <w:basedOn w:val="a0"/>
    <w:uiPriority w:val="99"/>
    <w:qFormat/>
    <w:rsid w:val="006E3AA6"/>
    <w:rPr>
      <w:rFonts w:cs="Times New Roman"/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E3AA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E3AA6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Normal (Web)"/>
    <w:aliases w:val="Обычный (Web),Обычный (Интернет)"/>
    <w:basedOn w:val="a"/>
    <w:link w:val="a5"/>
    <w:qFormat/>
    <w:rsid w:val="006E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6E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6E3AA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Book Title"/>
    <w:basedOn w:val="a0"/>
    <w:uiPriority w:val="99"/>
    <w:qFormat/>
    <w:rsid w:val="006E3AA6"/>
    <w:rPr>
      <w:rFonts w:cs="Times New Roman"/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2024-01-23T15:49:00Z</dcterms:created>
  <dcterms:modified xsi:type="dcterms:W3CDTF">2024-01-31T12:44:00Z</dcterms:modified>
</cp:coreProperties>
</file>